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95341" w14:textId="77777777" w:rsidR="0004372A" w:rsidRPr="001353EF" w:rsidRDefault="0004372A" w:rsidP="0004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ajorHAnsi" w:eastAsia="Calibri" w:hAnsiTheme="majorHAnsi" w:cstheme="majorHAnsi"/>
          <w:b/>
        </w:rPr>
      </w:pPr>
      <w:r w:rsidRPr="001353EF">
        <w:rPr>
          <w:rFonts w:asciiTheme="majorHAnsi" w:eastAsia="Calibri" w:hAnsiTheme="majorHAnsi" w:cstheme="majorHAnsi"/>
          <w:b/>
        </w:rPr>
        <w:t>16.- INCUMPLIMIENTOS DE LA EXTENSIÓN DE NORMA: INFRACCIONES Y SANCIONES</w:t>
      </w:r>
    </w:p>
    <w:p w14:paraId="439BA6DA" w14:textId="77777777" w:rsidR="0004372A" w:rsidRPr="001353EF" w:rsidRDefault="0004372A" w:rsidP="0004372A">
      <w:pPr>
        <w:ind w:right="-1"/>
        <w:jc w:val="both"/>
        <w:rPr>
          <w:rFonts w:asciiTheme="majorHAnsi" w:eastAsia="Calibri" w:hAnsiTheme="majorHAnsi" w:cstheme="majorHAnsi"/>
          <w:b/>
          <w:color w:val="FF0000"/>
        </w:rPr>
      </w:pPr>
    </w:p>
    <w:p w14:paraId="455CC28D" w14:textId="77777777" w:rsidR="0004372A" w:rsidRPr="001353EF" w:rsidRDefault="0004372A" w:rsidP="0004372A">
      <w:pPr>
        <w:ind w:right="-1"/>
        <w:jc w:val="both"/>
        <w:rPr>
          <w:rFonts w:asciiTheme="majorHAnsi" w:eastAsia="Calibri" w:hAnsiTheme="majorHAnsi" w:cstheme="majorHAnsi"/>
        </w:rPr>
      </w:pPr>
      <w:r w:rsidRPr="001353EF">
        <w:rPr>
          <w:rFonts w:asciiTheme="majorHAnsi" w:eastAsia="Calibri" w:hAnsiTheme="majorHAnsi" w:cstheme="majorHAnsi"/>
        </w:rPr>
        <w:t>El incumplimiento de las obligaciones establecidas en la Extensión de Norma, tanto en lo relativo al incumplimiento del pago, como la falsedad, el retraso y la ausencia de notificación de los datos a la Interprofesional en las fechas estipuladas, se regulan a través del Reglamento Europeo 1308/2013, la Ley 12/2013 y la Ley 38/1994; tanto en cuanto a la tipificación de las infracciones como a las sanciones.</w:t>
      </w:r>
    </w:p>
    <w:p w14:paraId="12A079DC" w14:textId="77777777" w:rsidR="0004372A" w:rsidRPr="001353EF" w:rsidRDefault="0004372A" w:rsidP="0004372A">
      <w:pPr>
        <w:jc w:val="both"/>
        <w:rPr>
          <w:rFonts w:asciiTheme="majorHAnsi" w:eastAsia="Calibri" w:hAnsiTheme="majorHAnsi" w:cstheme="majorHAnsi"/>
          <w:b/>
        </w:rPr>
      </w:pPr>
    </w:p>
    <w:p w14:paraId="316FB035" w14:textId="77777777" w:rsidR="0004372A" w:rsidRPr="001353EF" w:rsidRDefault="0004372A" w:rsidP="0004372A">
      <w:pPr>
        <w:jc w:val="both"/>
        <w:rPr>
          <w:rFonts w:asciiTheme="majorHAnsi" w:eastAsia="Calibri" w:hAnsiTheme="majorHAnsi" w:cstheme="majorHAnsi"/>
          <w:b/>
        </w:rPr>
      </w:pPr>
      <w:r w:rsidRPr="001353EF">
        <w:rPr>
          <w:rFonts w:asciiTheme="majorHAnsi" w:eastAsia="Calibri" w:hAnsiTheme="majorHAnsi" w:cstheme="majorHAnsi"/>
          <w:b/>
        </w:rPr>
        <w:t>Órgano competente para el seguimiento y control de los incumplimientos de la Extensión de Norma:</w:t>
      </w:r>
    </w:p>
    <w:p w14:paraId="24C7BF71" w14:textId="77777777" w:rsidR="0004372A" w:rsidRPr="001353EF" w:rsidRDefault="0004372A" w:rsidP="0004372A">
      <w:pPr>
        <w:jc w:val="both"/>
        <w:rPr>
          <w:rFonts w:asciiTheme="majorHAnsi" w:eastAsia="Calibri" w:hAnsiTheme="majorHAnsi" w:cstheme="majorHAnsi"/>
        </w:rPr>
      </w:pPr>
    </w:p>
    <w:p w14:paraId="1E0811E4" w14:textId="77777777" w:rsidR="0004372A" w:rsidRPr="001353EF" w:rsidRDefault="0004372A" w:rsidP="0004372A">
      <w:pPr>
        <w:jc w:val="both"/>
        <w:rPr>
          <w:rFonts w:asciiTheme="majorHAnsi" w:eastAsia="Calibri" w:hAnsiTheme="majorHAnsi" w:cstheme="majorHAnsi"/>
        </w:rPr>
      </w:pPr>
      <w:r w:rsidRPr="001353EF">
        <w:rPr>
          <w:rFonts w:asciiTheme="majorHAnsi" w:eastAsia="Calibri" w:hAnsiTheme="majorHAnsi" w:cstheme="majorHAnsi"/>
        </w:rPr>
        <w:t>El órgano competente para el seguimiento y control de los incumplimientos de la Extensión de Norma será la Junta Directiva de AILIMPO, pudiendo delegar dicha función en una comisión o grupo de trabajo específico.</w:t>
      </w:r>
    </w:p>
    <w:p w14:paraId="36A32860" w14:textId="77777777" w:rsidR="0004372A" w:rsidRPr="001353EF" w:rsidRDefault="0004372A" w:rsidP="0004372A">
      <w:pPr>
        <w:jc w:val="both"/>
        <w:rPr>
          <w:rFonts w:asciiTheme="majorHAnsi" w:eastAsia="Calibri" w:hAnsiTheme="majorHAnsi" w:cstheme="majorHAnsi"/>
        </w:rPr>
      </w:pPr>
    </w:p>
    <w:p w14:paraId="2C50CED5" w14:textId="77777777" w:rsidR="0004372A" w:rsidRPr="001353EF" w:rsidRDefault="0004372A" w:rsidP="0004372A">
      <w:pPr>
        <w:jc w:val="both"/>
        <w:rPr>
          <w:rFonts w:asciiTheme="majorHAnsi" w:eastAsia="Calibri" w:hAnsiTheme="majorHAnsi" w:cstheme="majorHAnsi"/>
          <w:b/>
        </w:rPr>
      </w:pPr>
      <w:r w:rsidRPr="001353EF">
        <w:rPr>
          <w:rFonts w:asciiTheme="majorHAnsi" w:eastAsia="Calibri" w:hAnsiTheme="majorHAnsi" w:cstheme="majorHAnsi"/>
          <w:b/>
        </w:rPr>
        <w:t>Protocolo de actuaciones en caso de incumplimientos de la Extensión de Norma:</w:t>
      </w:r>
    </w:p>
    <w:p w14:paraId="331B80B2" w14:textId="77777777" w:rsidR="0004372A" w:rsidRPr="001353EF" w:rsidRDefault="0004372A" w:rsidP="0004372A">
      <w:pPr>
        <w:jc w:val="both"/>
        <w:rPr>
          <w:rFonts w:asciiTheme="majorHAnsi" w:eastAsia="Calibri" w:hAnsiTheme="majorHAnsi" w:cstheme="majorHAnsi"/>
        </w:rPr>
      </w:pPr>
    </w:p>
    <w:p w14:paraId="4124F2CC" w14:textId="77777777" w:rsidR="0004372A" w:rsidRPr="001353EF" w:rsidRDefault="0004372A" w:rsidP="0004372A">
      <w:pPr>
        <w:jc w:val="both"/>
        <w:rPr>
          <w:rFonts w:asciiTheme="majorHAnsi" w:eastAsia="Calibri" w:hAnsiTheme="majorHAnsi" w:cstheme="majorHAnsi"/>
        </w:rPr>
      </w:pPr>
      <w:r w:rsidRPr="001353EF">
        <w:rPr>
          <w:rFonts w:asciiTheme="majorHAnsi" w:eastAsia="Calibri" w:hAnsiTheme="majorHAnsi" w:cstheme="majorHAnsi"/>
        </w:rPr>
        <w:t>Cuando AILIMPO detecte cualquier incumplimiento de las obligaciones derivadas de la presente Extensión de Norma por parte de cualquier operador implicado en la misma, le comunicará formalmente su incumplimiento y le requerirá para que proceda a cumplir sus obligaciones en un plazo determinado, con la advertencia de que, si no lo hace, AILIMPO adoptará las medidas oportunas, incluidas las acciones judiciales a las que tenga derecho.</w:t>
      </w:r>
    </w:p>
    <w:p w14:paraId="4183568C" w14:textId="77777777" w:rsidR="0004372A" w:rsidRPr="001353EF" w:rsidRDefault="0004372A" w:rsidP="0004372A">
      <w:pPr>
        <w:jc w:val="both"/>
        <w:rPr>
          <w:rFonts w:asciiTheme="majorHAnsi" w:eastAsia="Calibri" w:hAnsiTheme="majorHAnsi" w:cstheme="majorHAnsi"/>
        </w:rPr>
      </w:pPr>
    </w:p>
    <w:p w14:paraId="669C1BEA" w14:textId="77777777" w:rsidR="0004372A" w:rsidRPr="001353EF" w:rsidRDefault="0004372A" w:rsidP="0004372A">
      <w:pPr>
        <w:jc w:val="both"/>
        <w:rPr>
          <w:rFonts w:asciiTheme="majorHAnsi" w:eastAsia="Calibri" w:hAnsiTheme="majorHAnsi" w:cstheme="majorHAnsi"/>
        </w:rPr>
      </w:pPr>
      <w:r w:rsidRPr="001353EF">
        <w:rPr>
          <w:rFonts w:asciiTheme="majorHAnsi" w:eastAsia="Calibri" w:hAnsiTheme="majorHAnsi" w:cstheme="majorHAnsi"/>
        </w:rPr>
        <w:t>Asimismo, AILIMPO se pondrá en contacto con las asociaciones que la integran si alguno de los asociados de estas últimas se encuentra en situación de incumplimiento de la Extensión de Norma, a fin de que tomen las medidas que consideren oportunas.</w:t>
      </w:r>
    </w:p>
    <w:p w14:paraId="0DE7BECC" w14:textId="77777777" w:rsidR="0004372A" w:rsidRPr="001353EF" w:rsidRDefault="0004372A" w:rsidP="0004372A">
      <w:pPr>
        <w:jc w:val="both"/>
        <w:rPr>
          <w:rFonts w:asciiTheme="majorHAnsi" w:eastAsia="Calibri" w:hAnsiTheme="majorHAnsi" w:cstheme="majorHAnsi"/>
        </w:rPr>
      </w:pPr>
    </w:p>
    <w:p w14:paraId="0E8F42F9" w14:textId="77777777" w:rsidR="0004372A" w:rsidRDefault="0004372A">
      <w:bookmarkStart w:id="0" w:name="_GoBack"/>
      <w:bookmarkEnd w:id="0"/>
    </w:p>
    <w:sectPr w:rsidR="0004372A" w:rsidSect="004020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2A"/>
    <w:rsid w:val="0004372A"/>
    <w:rsid w:val="0040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24622"/>
  <w15:chartTrackingRefBased/>
  <w15:docId w15:val="{FDAE82EB-CD4D-F248-AAD9-A11FE069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72A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</dc:creator>
  <cp:keywords/>
  <dc:description/>
  <cp:lastModifiedBy>Usuario 01</cp:lastModifiedBy>
  <cp:revision>1</cp:revision>
  <dcterms:created xsi:type="dcterms:W3CDTF">2020-06-08T08:07:00Z</dcterms:created>
  <dcterms:modified xsi:type="dcterms:W3CDTF">2020-06-08T08:07:00Z</dcterms:modified>
</cp:coreProperties>
</file>